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5F" w:rsidRDefault="0099465F" w:rsidP="0099465F">
      <w:pPr>
        <w:spacing w:after="0" w:line="250" w:lineRule="auto"/>
        <w:ind w:left="355" w:right="-11"/>
        <w:rPr>
          <w:rFonts w:ascii="Arial" w:eastAsia="Arial" w:hAnsi="Arial" w:cs="Arial"/>
          <w:b/>
          <w:bCs/>
          <w:color w:val="FFFFFF"/>
          <w:spacing w:val="-13"/>
          <w:sz w:val="64"/>
          <w:szCs w:val="64"/>
        </w:rPr>
      </w:pPr>
      <w:r>
        <w:rPr>
          <w:rFonts w:ascii="Arial" w:eastAsia="Arial" w:hAnsi="Arial" w:cs="Arial"/>
          <w:b/>
          <w:bCs/>
          <w:noProof/>
          <w:color w:val="FFFFFF"/>
          <w:spacing w:val="-13"/>
          <w:sz w:val="64"/>
          <w:szCs w:val="64"/>
          <w:lang w:val="fi-FI" w:eastAsia="fi-FI"/>
        </w:rPr>
        <w:drawing>
          <wp:anchor distT="0" distB="0" distL="114935" distR="114935" simplePos="0" relativeHeight="251659264" behindDoc="1" locked="0" layoutInCell="1" allowOverlap="1" wp14:anchorId="4F9681E3" wp14:editId="5C01C50B">
            <wp:simplePos x="0" y="0"/>
            <wp:positionH relativeFrom="column">
              <wp:posOffset>3762375</wp:posOffset>
            </wp:positionH>
            <wp:positionV relativeFrom="paragraph">
              <wp:posOffset>382905</wp:posOffset>
            </wp:positionV>
            <wp:extent cx="2684780" cy="246380"/>
            <wp:effectExtent l="0" t="0" r="1270" b="127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noProof/>
          <w:color w:val="FFFFFF"/>
          <w:spacing w:val="-13"/>
          <w:sz w:val="64"/>
          <w:szCs w:val="64"/>
          <w:lang w:val="fi-FI" w:eastAsia="fi-FI"/>
        </w:rPr>
        <w:drawing>
          <wp:anchor distT="0" distB="0" distL="114935" distR="114935" simplePos="0" relativeHeight="251658240" behindDoc="1" locked="0" layoutInCell="1" allowOverlap="1" wp14:anchorId="38AE0F0C" wp14:editId="08841E99">
            <wp:simplePos x="0" y="0"/>
            <wp:positionH relativeFrom="column">
              <wp:posOffset>5128261</wp:posOffset>
            </wp:positionH>
            <wp:positionV relativeFrom="paragraph">
              <wp:posOffset>11431</wp:posOffset>
            </wp:positionV>
            <wp:extent cx="952500" cy="372466"/>
            <wp:effectExtent l="0" t="0" r="0" b="889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12" cy="3721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65F" w:rsidRDefault="0099465F" w:rsidP="0099465F">
      <w:pPr>
        <w:spacing w:after="0" w:line="250" w:lineRule="auto"/>
        <w:ind w:left="355" w:right="-11"/>
        <w:rPr>
          <w:rFonts w:ascii="Arial" w:eastAsia="Arial" w:hAnsi="Arial" w:cs="Arial"/>
          <w:b/>
          <w:bCs/>
          <w:color w:val="FFFFFF"/>
          <w:spacing w:val="-13"/>
          <w:sz w:val="64"/>
          <w:szCs w:val="64"/>
        </w:rPr>
      </w:pPr>
    </w:p>
    <w:p w:rsidR="0099465F" w:rsidRPr="0099465F" w:rsidRDefault="0099465F" w:rsidP="0099465F">
      <w:pPr>
        <w:pStyle w:val="Otsikko1"/>
        <w:widowControl/>
        <w:suppressAutoHyphens/>
        <w:spacing w:after="0" w:line="240" w:lineRule="auto"/>
        <w:ind w:left="432"/>
        <w:rPr>
          <w:rFonts w:ascii="Arial" w:hAnsi="Arial"/>
          <w:lang w:val="en-GB"/>
        </w:rPr>
      </w:pPr>
      <w:r>
        <w:rPr>
          <w:rFonts w:ascii="Arial" w:eastAsia="Arial" w:hAnsi="Arial" w:cs="Arial"/>
          <w:color w:val="FFFFFF"/>
          <w:spacing w:val="-13"/>
          <w:sz w:val="64"/>
          <w:szCs w:val="64"/>
        </w:rPr>
        <w:t>P</w:t>
      </w:r>
      <w:r>
        <w:rPr>
          <w:rFonts w:ascii="Arial" w:eastAsia="Arial" w:hAnsi="Arial" w:cs="Arial"/>
          <w:color w:val="FFFFFF"/>
          <w:sz w:val="64"/>
          <w:szCs w:val="64"/>
        </w:rPr>
        <w:t>rocedure</w:t>
      </w:r>
      <w:r>
        <w:rPr>
          <w:noProof/>
          <w:lang w:val="fi-FI" w:eastAsia="fi-FI"/>
        </w:rPr>
        <w:drawing>
          <wp:inline distT="0" distB="0" distL="0" distR="0" wp14:anchorId="7073C8DD" wp14:editId="24EDC7B0">
            <wp:extent cx="1790700" cy="17907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FFFF"/>
          <w:sz w:val="64"/>
          <w:szCs w:val="64"/>
        </w:rPr>
        <w:t>s</w:t>
      </w:r>
      <w:r>
        <w:rPr>
          <w:rFonts w:ascii="Arial" w:eastAsia="Arial" w:hAnsi="Arial" w:cs="Arial"/>
          <w:color w:val="FFFFFF"/>
          <w:spacing w:val="-9"/>
          <w:sz w:val="64"/>
          <w:szCs w:val="64"/>
        </w:rPr>
        <w:t xml:space="preserve"> </w:t>
      </w:r>
      <w:r>
        <w:rPr>
          <w:rFonts w:ascii="Arial" w:eastAsia="Arial" w:hAnsi="Arial" w:cs="Arial"/>
          <w:color w:val="FFFFFF"/>
          <w:sz w:val="64"/>
          <w:szCs w:val="64"/>
        </w:rPr>
        <w:t>for</w:t>
      </w:r>
      <w:r>
        <w:rPr>
          <w:rFonts w:ascii="Arial" w:eastAsia="Arial" w:hAnsi="Arial" w:cs="Arial"/>
          <w:color w:val="FFFFFF"/>
          <w:spacing w:val="18"/>
          <w:sz w:val="64"/>
          <w:szCs w:val="64"/>
        </w:rPr>
        <w:t xml:space="preserve"> </w:t>
      </w:r>
    </w:p>
    <w:p w:rsidR="0099465F" w:rsidRDefault="0099465F" w:rsidP="0099465F">
      <w:pPr>
        <w:pStyle w:val="Otsikko1"/>
        <w:widowControl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CTIF HAZARDOUS MATERIALS COMMISSION</w:t>
      </w:r>
    </w:p>
    <w:p w:rsidR="0099465F" w:rsidRDefault="0099465F" w:rsidP="0099465F">
      <w:pPr>
        <w:spacing w:after="0" w:line="250" w:lineRule="auto"/>
        <w:ind w:left="355" w:right="-11"/>
        <w:rPr>
          <w:rFonts w:ascii="Arial" w:eastAsia="Arial" w:hAnsi="Arial" w:cs="Arial"/>
          <w:sz w:val="64"/>
          <w:szCs w:val="64"/>
        </w:rPr>
      </w:pPr>
      <w:proofErr w:type="gramStart"/>
      <w:r>
        <w:rPr>
          <w:rFonts w:ascii="Arial" w:eastAsia="Arial" w:hAnsi="Arial" w:cs="Arial"/>
          <w:b/>
          <w:bCs/>
          <w:color w:val="FFFFFF"/>
          <w:sz w:val="64"/>
          <w:szCs w:val="64"/>
        </w:rPr>
        <w:t>during</w:t>
      </w:r>
      <w:proofErr w:type="gramEnd"/>
      <w:r>
        <w:rPr>
          <w:rFonts w:ascii="Arial" w:eastAsia="Arial" w:hAnsi="Arial" w:cs="Arial"/>
          <w:b/>
          <w:bCs/>
          <w:color w:val="FFFFFF"/>
          <w:spacing w:val="-1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the</w:t>
      </w:r>
      <w:r>
        <w:rPr>
          <w:rFonts w:ascii="Arial" w:eastAsia="Arial" w:hAnsi="Arial" w:cs="Arial"/>
          <w:b/>
          <w:bCs/>
          <w:color w:val="FFFFFF"/>
          <w:spacing w:val="28"/>
          <w:sz w:val="64"/>
          <w:szCs w:val="64"/>
        </w:rPr>
        <w:t xml:space="preserve"> </w:t>
      </w:r>
      <w:proofErr w:type="spellStart"/>
      <w:r w:rsidRPr="00662DCD">
        <w:rPr>
          <w:rFonts w:ascii="Arial" w:eastAsia="Arial" w:hAnsi="Arial" w:cs="Arial"/>
          <w:b/>
          <w:bCs/>
          <w:color w:val="FFFFFF"/>
          <w:sz w:val="28"/>
          <w:szCs w:val="28"/>
        </w:rPr>
        <w:t>tra</w:t>
      </w:r>
      <w:r w:rsidR="00662DCD">
        <w:rPr>
          <w:rFonts w:ascii="Arial" w:eastAsia="Arial" w:hAnsi="Arial" w:cs="Arial"/>
          <w:b/>
          <w:bCs/>
          <w:color w:val="FFFFFF"/>
          <w:sz w:val="28"/>
          <w:szCs w:val="28"/>
        </w:rPr>
        <w:t>A</w:t>
      </w:r>
      <w:proofErr w:type="spellEnd"/>
      <w:r w:rsidR="00662DCD"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proofErr w:type="spellStart"/>
      <w:r w:rsidR="00662DCD">
        <w:rPr>
          <w:rFonts w:ascii="Arial" w:eastAsia="Arial" w:hAnsi="Arial" w:cs="Arial"/>
          <w:b/>
          <w:bCs/>
          <w:color w:val="FFFFFF"/>
          <w:sz w:val="28"/>
          <w:szCs w:val="28"/>
        </w:rPr>
        <w:t>proposal</w:t>
      </w:r>
      <w:r w:rsidRPr="00662DCD">
        <w:rPr>
          <w:rFonts w:ascii="Arial" w:eastAsia="Arial" w:hAnsi="Arial" w:cs="Arial"/>
          <w:b/>
          <w:bCs/>
          <w:color w:val="FFFFFF"/>
          <w:sz w:val="28"/>
          <w:szCs w:val="28"/>
        </w:rPr>
        <w:t>nsportation</w:t>
      </w:r>
      <w:proofErr w:type="spellEnd"/>
      <w:r>
        <w:rPr>
          <w:rFonts w:ascii="Arial" w:eastAsia="Arial" w:hAnsi="Arial" w:cs="Arial"/>
          <w:b/>
          <w:bCs/>
          <w:color w:val="FFFFFF"/>
          <w:spacing w:val="52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of</w:t>
      </w:r>
      <w:r>
        <w:rPr>
          <w:rFonts w:ascii="Arial" w:eastAsia="Arial" w:hAnsi="Arial" w:cs="Arial"/>
          <w:b/>
          <w:bCs/>
          <w:color w:val="FFFFFF"/>
          <w:spacing w:val="27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 xml:space="preserve">liquid </w:t>
      </w:r>
      <w:r w:rsidR="00662DCD">
        <w:rPr>
          <w:rFonts w:ascii="Arial" w:eastAsia="Arial" w:hAnsi="Arial" w:cs="Arial"/>
          <w:b/>
          <w:bCs/>
          <w:color w:val="FFFFFF"/>
          <w:sz w:val="64"/>
          <w:szCs w:val="64"/>
        </w:rPr>
        <w:t>methane</w:t>
      </w:r>
      <w:r w:rsidR="00662DCD"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62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(L</w:t>
      </w:r>
      <w:r>
        <w:rPr>
          <w:rFonts w:ascii="Arial" w:eastAsia="Arial" w:hAnsi="Arial" w:cs="Arial"/>
          <w:b/>
          <w:bCs/>
          <w:color w:val="FFFFFF"/>
          <w:spacing w:val="-23"/>
          <w:position w:val="-2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2"/>
          <w:sz w:val="64"/>
          <w:szCs w:val="64"/>
        </w:rPr>
        <w:t>and</w:t>
      </w:r>
      <w:r>
        <w:rPr>
          <w:rFonts w:ascii="Arial" w:eastAsia="Arial" w:hAnsi="Arial" w:cs="Arial"/>
          <w:b/>
          <w:bCs/>
          <w:color w:val="FFFFFF"/>
          <w:spacing w:val="9"/>
          <w:position w:val="-2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2"/>
          <w:sz w:val="64"/>
          <w:szCs w:val="64"/>
        </w:rPr>
        <w:t>tank</w:t>
      </w:r>
      <w:r>
        <w:rPr>
          <w:rFonts w:ascii="Arial" w:eastAsia="Arial" w:hAnsi="Arial" w:cs="Arial"/>
          <w:b/>
          <w:bCs/>
          <w:color w:val="FFFFFF"/>
          <w:spacing w:val="48"/>
          <w:position w:val="-2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2"/>
          <w:sz w:val="64"/>
          <w:szCs w:val="64"/>
        </w:rPr>
        <w:t>containers</w:t>
      </w:r>
    </w:p>
    <w:p w:rsidR="00A05961" w:rsidRDefault="0099465F" w:rsidP="00A05961">
      <w:pPr>
        <w:jc w:val="center"/>
        <w:rPr>
          <w:sz w:val="32"/>
          <w:szCs w:val="32"/>
        </w:rPr>
      </w:pPr>
      <w:r w:rsidRPr="0099465F">
        <w:rPr>
          <w:sz w:val="32"/>
          <w:szCs w:val="32"/>
        </w:rPr>
        <w:t>Procedures for emergencies a</w:t>
      </w:r>
      <w:r w:rsidR="005D2EE7">
        <w:rPr>
          <w:sz w:val="32"/>
          <w:szCs w:val="32"/>
        </w:rPr>
        <w:t>rising during the Gu</w:t>
      </w:r>
      <w:r w:rsidR="00A05961">
        <w:rPr>
          <w:sz w:val="32"/>
          <w:szCs w:val="32"/>
        </w:rPr>
        <w:t xml:space="preserve">idelines of </w:t>
      </w:r>
      <w:proofErr w:type="spellStart"/>
      <w:r w:rsidR="00A05961">
        <w:rPr>
          <w:sz w:val="32"/>
          <w:szCs w:val="32"/>
        </w:rPr>
        <w:t>Brandweer</w:t>
      </w:r>
      <w:proofErr w:type="spellEnd"/>
      <w:r w:rsidR="00A05961">
        <w:rPr>
          <w:sz w:val="32"/>
          <w:szCs w:val="32"/>
        </w:rPr>
        <w:t xml:space="preserve"> Nederland for</w:t>
      </w:r>
      <w:r w:rsidR="005D2EE7">
        <w:rPr>
          <w:sz w:val="32"/>
          <w:szCs w:val="32"/>
        </w:rPr>
        <w:t xml:space="preserve"> Liquid methane: </w:t>
      </w:r>
    </w:p>
    <w:p w:rsidR="005D2EE7" w:rsidRPr="00C56C15" w:rsidRDefault="005D2EE7" w:rsidP="00A05961">
      <w:pPr>
        <w:jc w:val="center"/>
        <w:rPr>
          <w:sz w:val="32"/>
          <w:szCs w:val="32"/>
        </w:rPr>
      </w:pPr>
      <w:r w:rsidRPr="005D2EE7">
        <w:rPr>
          <w:b/>
          <w:sz w:val="32"/>
          <w:szCs w:val="32"/>
        </w:rPr>
        <w:t>LNG (-162) Characteristics and risks,</w:t>
      </w:r>
      <w:r>
        <w:rPr>
          <w:sz w:val="32"/>
          <w:szCs w:val="32"/>
        </w:rPr>
        <w:t xml:space="preserve"> </w:t>
      </w:r>
      <w:r w:rsidRPr="005D2EE7">
        <w:rPr>
          <w:b/>
          <w:sz w:val="32"/>
          <w:szCs w:val="32"/>
        </w:rPr>
        <w:t>LNG Fuel Tanks, LNG Bunk</w:t>
      </w:r>
      <w:r>
        <w:rPr>
          <w:b/>
          <w:sz w:val="32"/>
          <w:szCs w:val="32"/>
        </w:rPr>
        <w:t>ering</w:t>
      </w:r>
      <w:r w:rsidR="00ED06D9">
        <w:rPr>
          <w:b/>
          <w:sz w:val="32"/>
          <w:szCs w:val="32"/>
        </w:rPr>
        <w:t>, LNG tanker truck</w:t>
      </w:r>
      <w:r>
        <w:rPr>
          <w:b/>
          <w:sz w:val="32"/>
          <w:szCs w:val="32"/>
        </w:rPr>
        <w:t xml:space="preserve"> and</w:t>
      </w:r>
      <w:r w:rsidRPr="005D2EE7">
        <w:rPr>
          <w:b/>
          <w:sz w:val="32"/>
          <w:szCs w:val="32"/>
        </w:rPr>
        <w:t xml:space="preserve"> LNG Loading and Unloading</w:t>
      </w:r>
      <w:r w:rsidR="00F57334">
        <w:rPr>
          <w:b/>
          <w:sz w:val="32"/>
          <w:szCs w:val="32"/>
        </w:rPr>
        <w:t>, LNG filling stations</w:t>
      </w:r>
      <w:r w:rsidR="00C56C15">
        <w:rPr>
          <w:sz w:val="32"/>
          <w:szCs w:val="32"/>
        </w:rPr>
        <w:t xml:space="preserve"> </w:t>
      </w:r>
      <w:r w:rsidR="00C56C15" w:rsidRPr="005D2EE7">
        <w:rPr>
          <w:b/>
          <w:sz w:val="32"/>
          <w:szCs w:val="32"/>
        </w:rPr>
        <w:t>LNG Fuel Tanks</w:t>
      </w:r>
    </w:p>
    <w:p w:rsidR="0099465F" w:rsidRPr="005D2EE7" w:rsidRDefault="0099465F" w:rsidP="0099465F">
      <w:pPr>
        <w:rPr>
          <w:sz w:val="32"/>
          <w:szCs w:val="32"/>
        </w:rPr>
      </w:pPr>
    </w:p>
    <w:p w:rsidR="00662DCD" w:rsidRDefault="00662DCD" w:rsidP="0099465F">
      <w:pPr>
        <w:spacing w:before="59" w:after="0" w:line="240" w:lineRule="auto"/>
        <w:ind w:right="-20"/>
        <w:rPr>
          <w:rFonts w:ascii="Arial" w:eastAsia="Arial" w:hAnsi="Arial" w:cs="Arial"/>
          <w:sz w:val="32"/>
          <w:szCs w:val="32"/>
        </w:rPr>
      </w:pPr>
    </w:p>
    <w:p w:rsidR="0099465F" w:rsidRPr="0099465F" w:rsidRDefault="0099465F" w:rsidP="00662DCD">
      <w:pPr>
        <w:spacing w:before="59" w:after="0" w:line="240" w:lineRule="auto"/>
        <w:ind w:right="-20"/>
        <w:jc w:val="center"/>
        <w:rPr>
          <w:rFonts w:ascii="Arial" w:eastAsia="Arial" w:hAnsi="Arial" w:cs="Arial"/>
          <w:sz w:val="32"/>
          <w:szCs w:val="32"/>
        </w:rPr>
      </w:pPr>
      <w:r w:rsidRPr="0099465F"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5D4B11" wp14:editId="7B159607">
                <wp:simplePos x="0" y="0"/>
                <wp:positionH relativeFrom="page">
                  <wp:posOffset>734060</wp:posOffset>
                </wp:positionH>
                <wp:positionV relativeFrom="page">
                  <wp:posOffset>381000</wp:posOffset>
                </wp:positionV>
                <wp:extent cx="5400040" cy="1270"/>
                <wp:effectExtent l="10160" t="9525" r="9525" b="8255"/>
                <wp:wrapNone/>
                <wp:docPr id="2855" name="Group 2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1156" y="600"/>
                          <a:chExt cx="8504" cy="2"/>
                        </a:xfrm>
                      </wpg:grpSpPr>
                      <wps:wsp>
                        <wps:cNvPr id="2856" name="Freeform 2818"/>
                        <wps:cNvSpPr>
                          <a:spLocks/>
                        </wps:cNvSpPr>
                        <wps:spPr bwMode="auto">
                          <a:xfrm>
                            <a:off x="1156" y="600"/>
                            <a:ext cx="8504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8504"/>
                              <a:gd name="T2" fmla="+- 0 9660 1156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C0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7" o:spid="_x0000_s1026" style="position:absolute;margin-left:57.8pt;margin-top:30pt;width:425.2pt;height:.1pt;z-index:-251655168;mso-position-horizontal-relative:page;mso-position-vertical-relative:page" coordorigin="1156,600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">
                <v:shape id="Freeform 2818" o:spid="_x0000_s1027" style="position:absolute;left:1156;top:600;width:8504;height:2;visibility:visible;mso-wrap-style:square;v-text-anchor:top" coordsize="8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44McA&#10;AADdAAAADwAAAGRycy9kb3ducmV2LnhtbESPQWvCQBSE7wX/w/IEL6VuKlRidBWxCGkrQm0v3h7Z&#10;ZxLMvg3ZbbLtr+8WCh6HmfmGWW2CaURPnastK3icJiCIC6trLhV8fuwfUhDOI2tsLJOCb3KwWY/u&#10;VphpO/A79Sdfighhl6GCyvs2k9IVFRl0U9sSR+9iO4M+yq6UusMhwk0jZ0kylwZrjgsVtrSrqLie&#10;voyCRfryltOQh/D60+QLPhzPz/29UpNx2C5BeAr+Fv5v51rBLH2aw9+b+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QOODHAAAA3QAAAA8AAAAAAAAAAAAAAAAAmAIAAGRy&#10;cy9kb3ducmV2LnhtbFBLBQYAAAAABAAEAPUAAACMAwAAAAA=&#10;" path="m,l8504,e" filled="f" strokecolor="#00c0ed" strokeweight=".5pt"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="00662DCD">
        <w:rPr>
          <w:rFonts w:ascii="Arial" w:eastAsia="Arial" w:hAnsi="Arial" w:cs="Arial"/>
          <w:sz w:val="32"/>
          <w:szCs w:val="32"/>
        </w:rPr>
        <w:t>A best practice procedure</w:t>
      </w:r>
    </w:p>
    <w:p w:rsidR="0099465F" w:rsidRPr="0099465F" w:rsidRDefault="0099465F" w:rsidP="0099465F">
      <w:pPr>
        <w:spacing w:before="5" w:after="0" w:line="180" w:lineRule="exact"/>
        <w:rPr>
          <w:sz w:val="18"/>
          <w:szCs w:val="18"/>
        </w:rPr>
      </w:pPr>
    </w:p>
    <w:p w:rsidR="0099465F" w:rsidRPr="00E90397" w:rsidRDefault="0099465F" w:rsidP="00A05961">
      <w:pPr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 w:rsidRPr="00E90397">
        <w:rPr>
          <w:rFonts w:ascii="Arial" w:hAnsi="Arial" w:cs="Arial"/>
          <w:sz w:val="24"/>
          <w:szCs w:val="24"/>
        </w:rPr>
        <w:t xml:space="preserve">CTIF Hazardous Materials Commission </w:t>
      </w:r>
      <w:proofErr w:type="gramStart"/>
      <w:r w:rsidRPr="00E90397">
        <w:rPr>
          <w:rFonts w:ascii="Arial" w:hAnsi="Arial" w:cs="Arial"/>
          <w:sz w:val="24"/>
          <w:szCs w:val="24"/>
        </w:rPr>
        <w:t>recommend</w:t>
      </w:r>
      <w:proofErr w:type="gramEnd"/>
      <w:r w:rsidR="00A05961">
        <w:rPr>
          <w:rFonts w:ascii="Arial" w:hAnsi="Arial" w:cs="Arial"/>
          <w:sz w:val="24"/>
          <w:szCs w:val="24"/>
        </w:rPr>
        <w:t xml:space="preserve"> </w:t>
      </w:r>
      <w:r w:rsidR="00345366">
        <w:rPr>
          <w:rFonts w:ascii="Arial" w:hAnsi="Arial" w:cs="Arial"/>
          <w:sz w:val="24"/>
          <w:szCs w:val="24"/>
        </w:rPr>
        <w:t>(23.5</w:t>
      </w:r>
      <w:r w:rsidR="005D2EE7">
        <w:rPr>
          <w:rFonts w:ascii="Arial" w:hAnsi="Arial" w:cs="Arial"/>
          <w:sz w:val="24"/>
          <w:szCs w:val="24"/>
        </w:rPr>
        <w:t>.2017</w:t>
      </w:r>
      <w:r w:rsidR="00500C72" w:rsidRPr="00E90397">
        <w:rPr>
          <w:rFonts w:ascii="Arial" w:hAnsi="Arial" w:cs="Arial"/>
          <w:sz w:val="24"/>
          <w:szCs w:val="24"/>
        </w:rPr>
        <w:t xml:space="preserve">) </w:t>
      </w:r>
      <w:r w:rsidRPr="00E90397">
        <w:rPr>
          <w:rFonts w:ascii="Arial" w:hAnsi="Arial" w:cs="Arial"/>
          <w:sz w:val="24"/>
          <w:szCs w:val="24"/>
        </w:rPr>
        <w:t xml:space="preserve">to use these instructions. </w:t>
      </w:r>
      <w:proofErr w:type="gramStart"/>
      <w:r w:rsidRPr="00E90397">
        <w:rPr>
          <w:rFonts w:ascii="Arial" w:hAnsi="Arial" w:cs="Arial"/>
          <w:sz w:val="24"/>
          <w:szCs w:val="24"/>
        </w:rPr>
        <w:t>Commission have</w:t>
      </w:r>
      <w:proofErr w:type="gramEnd"/>
      <w:r w:rsidRPr="00E90397">
        <w:rPr>
          <w:rFonts w:ascii="Arial" w:hAnsi="Arial" w:cs="Arial"/>
          <w:sz w:val="24"/>
          <w:szCs w:val="24"/>
        </w:rPr>
        <w:t xml:space="preserve"> made some a</w:t>
      </w:r>
      <w:r w:rsidR="00A05961">
        <w:rPr>
          <w:rFonts w:ascii="Arial" w:hAnsi="Arial" w:cs="Arial"/>
          <w:sz w:val="24"/>
          <w:szCs w:val="24"/>
        </w:rPr>
        <w:t>dditions to these instructions, which</w:t>
      </w:r>
      <w:r w:rsidRPr="00E90397">
        <w:rPr>
          <w:rFonts w:ascii="Arial" w:hAnsi="Arial" w:cs="Arial"/>
          <w:sz w:val="24"/>
          <w:szCs w:val="24"/>
        </w:rPr>
        <w:t xml:space="preserve"> are written in this paper</w:t>
      </w:r>
      <w:r w:rsidR="00E12263" w:rsidRPr="00E90397">
        <w:rPr>
          <w:rFonts w:ascii="Arial" w:hAnsi="Arial" w:cs="Arial"/>
          <w:sz w:val="24"/>
          <w:szCs w:val="24"/>
        </w:rPr>
        <w:t>.</w:t>
      </w:r>
    </w:p>
    <w:p w:rsidR="0099465F" w:rsidRDefault="0099465F" w:rsidP="0099465F"/>
    <w:p w:rsidR="001520F1" w:rsidRDefault="001520F1">
      <w:pPr>
        <w:widowControl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20F1" w:rsidRDefault="001520F1" w:rsidP="0099465F">
      <w:pPr>
        <w:rPr>
          <w:rFonts w:ascii="Arial" w:hAnsi="Arial" w:cs="Arial"/>
          <w:b/>
        </w:rPr>
      </w:pPr>
    </w:p>
    <w:p w:rsidR="00ED06D9" w:rsidRDefault="00ED06D9" w:rsidP="0099465F">
      <w:pPr>
        <w:rPr>
          <w:b/>
          <w:sz w:val="32"/>
          <w:szCs w:val="32"/>
        </w:rPr>
      </w:pPr>
      <w:r w:rsidRPr="005D2EE7">
        <w:rPr>
          <w:b/>
          <w:sz w:val="32"/>
          <w:szCs w:val="32"/>
        </w:rPr>
        <w:t>LNG (-162) Characteristics and risks</w:t>
      </w:r>
    </w:p>
    <w:p w:rsidR="00ED06D9" w:rsidRPr="00C315D2" w:rsidRDefault="00ED06D9" w:rsidP="00230251">
      <w:pPr>
        <w:pStyle w:val="Luettelokappale"/>
        <w:numPr>
          <w:ilvl w:val="0"/>
          <w:numId w:val="5"/>
        </w:numPr>
        <w:jc w:val="both"/>
        <w:rPr>
          <w:rFonts w:ascii="Arial" w:hAnsi="Arial" w:cs="Arial"/>
        </w:rPr>
      </w:pPr>
      <w:r w:rsidRPr="00ED06D9">
        <w:rPr>
          <w:sz w:val="23"/>
          <w:szCs w:val="23"/>
        </w:rPr>
        <w:t>LNG visible white cloud is</w:t>
      </w:r>
      <w:r w:rsidR="00C315D2">
        <w:rPr>
          <w:sz w:val="23"/>
          <w:szCs w:val="23"/>
        </w:rPr>
        <w:t xml:space="preserve"> commonly</w:t>
      </w:r>
      <w:r w:rsidR="00EE5B7A">
        <w:rPr>
          <w:sz w:val="23"/>
          <w:szCs w:val="23"/>
        </w:rPr>
        <w:t xml:space="preserve"> </w:t>
      </w:r>
      <w:r w:rsidRPr="00ED06D9">
        <w:rPr>
          <w:sz w:val="23"/>
          <w:szCs w:val="23"/>
        </w:rPr>
        <w:t xml:space="preserve">flammable when air humidity is bigger than </w:t>
      </w:r>
      <w:r w:rsidR="001F1717">
        <w:rPr>
          <w:sz w:val="23"/>
          <w:szCs w:val="23"/>
        </w:rPr>
        <w:br/>
      </w:r>
      <w:r w:rsidRPr="00ED06D9">
        <w:rPr>
          <w:sz w:val="23"/>
          <w:szCs w:val="23"/>
        </w:rPr>
        <w:t xml:space="preserve">55 %. </w:t>
      </w:r>
      <w:r>
        <w:rPr>
          <w:sz w:val="23"/>
          <w:szCs w:val="23"/>
        </w:rPr>
        <w:t xml:space="preserve"> </w:t>
      </w:r>
    </w:p>
    <w:p w:rsidR="00ED06D9" w:rsidRPr="00F9693D" w:rsidRDefault="00ED06D9" w:rsidP="00230251">
      <w:pPr>
        <w:pStyle w:val="Luettelokappale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15D2">
        <w:rPr>
          <w:sz w:val="23"/>
          <w:szCs w:val="23"/>
        </w:rPr>
        <w:t>When air hu</w:t>
      </w:r>
      <w:r w:rsidR="00EE5B7A">
        <w:rPr>
          <w:sz w:val="23"/>
          <w:szCs w:val="23"/>
        </w:rPr>
        <w:t xml:space="preserve">midity is lower than 55 % the </w:t>
      </w:r>
      <w:r w:rsidRPr="00C315D2">
        <w:rPr>
          <w:sz w:val="23"/>
          <w:szCs w:val="23"/>
        </w:rPr>
        <w:t>flammable area</w:t>
      </w:r>
      <w:r w:rsidR="00E35B42" w:rsidRPr="00C315D2">
        <w:rPr>
          <w:sz w:val="23"/>
          <w:szCs w:val="23"/>
        </w:rPr>
        <w:t>/cloud can be partly inside t</w:t>
      </w:r>
      <w:r w:rsidR="009A2E3A">
        <w:rPr>
          <w:sz w:val="23"/>
          <w:szCs w:val="23"/>
        </w:rPr>
        <w:t xml:space="preserve">he visible white cloud or the </w:t>
      </w:r>
      <w:r w:rsidR="00E35B42" w:rsidRPr="00C315D2">
        <w:rPr>
          <w:sz w:val="23"/>
          <w:szCs w:val="23"/>
        </w:rPr>
        <w:t xml:space="preserve">flammable area can totally be outside the visible white cloud.  </w:t>
      </w:r>
    </w:p>
    <w:p w:rsidR="00F57334" w:rsidRPr="00A05961" w:rsidRDefault="00B15E57" w:rsidP="00230251">
      <w:pPr>
        <w:pStyle w:val="Luettelokappale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57334">
        <w:rPr>
          <w:sz w:val="23"/>
          <w:szCs w:val="23"/>
        </w:rPr>
        <w:t>LNG will gasify even 5 time</w:t>
      </w:r>
      <w:r w:rsidR="00E7634B">
        <w:rPr>
          <w:sz w:val="23"/>
          <w:szCs w:val="23"/>
        </w:rPr>
        <w:t>s</w:t>
      </w:r>
      <w:bookmarkStart w:id="0" w:name="_GoBack"/>
      <w:bookmarkEnd w:id="0"/>
      <w:r w:rsidRPr="00F57334">
        <w:rPr>
          <w:sz w:val="23"/>
          <w:szCs w:val="23"/>
        </w:rPr>
        <w:t xml:space="preserve"> </w:t>
      </w:r>
      <w:r w:rsidR="00894CC1" w:rsidRPr="00F57334">
        <w:rPr>
          <w:sz w:val="23"/>
          <w:szCs w:val="23"/>
        </w:rPr>
        <w:t>more quickly in water than on land</w:t>
      </w:r>
      <w:r w:rsidR="001F1717">
        <w:rPr>
          <w:sz w:val="23"/>
          <w:szCs w:val="23"/>
        </w:rPr>
        <w:t>.</w:t>
      </w:r>
    </w:p>
    <w:p w:rsidR="00A05961" w:rsidRPr="00A05961" w:rsidRDefault="00A05961" w:rsidP="00230251">
      <w:pPr>
        <w:pStyle w:val="Luettelokappale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sz w:val="23"/>
          <w:szCs w:val="23"/>
        </w:rPr>
        <w:t xml:space="preserve">If Drones (UAVs) are used for reconnaissance, make sure to stay away from the cloud to avoid ignition.  </w:t>
      </w:r>
    </w:p>
    <w:p w:rsidR="00F57334" w:rsidRPr="00F44133" w:rsidRDefault="00F57334" w:rsidP="0099465F">
      <w:pPr>
        <w:rPr>
          <w:sz w:val="32"/>
          <w:szCs w:val="32"/>
        </w:rPr>
      </w:pPr>
      <w:r w:rsidRPr="005D2EE7">
        <w:rPr>
          <w:b/>
          <w:sz w:val="32"/>
          <w:szCs w:val="32"/>
        </w:rPr>
        <w:t>LNG Fuel Tanks</w:t>
      </w:r>
    </w:p>
    <w:p w:rsidR="00C56C15" w:rsidRDefault="00B538AB" w:rsidP="00C56C15">
      <w:pPr>
        <w:ind w:left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P</w:t>
      </w:r>
      <w:r w:rsidR="00C56C15">
        <w:rPr>
          <w:rFonts w:ascii="Arial" w:hAnsi="Arial" w:cs="Arial"/>
          <w:b/>
        </w:rPr>
        <w:t>ossible aids:</w:t>
      </w:r>
    </w:p>
    <w:p w:rsidR="00C56C15" w:rsidRPr="00C56C15" w:rsidRDefault="00C56C15" w:rsidP="00C56C15">
      <w:pPr>
        <w:ind w:left="1304"/>
        <w:rPr>
          <w:rFonts w:ascii="Arial" w:hAnsi="Arial" w:cs="Arial"/>
        </w:rPr>
      </w:pPr>
      <w:r w:rsidRPr="00C56C15">
        <w:rPr>
          <w:rFonts w:ascii="Arial" w:hAnsi="Arial" w:cs="Arial"/>
        </w:rPr>
        <w:t xml:space="preserve">   </w:t>
      </w:r>
      <w:proofErr w:type="gramStart"/>
      <w:r w:rsidRPr="00C56C1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A</w:t>
      </w:r>
      <w:r w:rsidRPr="00C56C15">
        <w:rPr>
          <w:rFonts w:ascii="Arial" w:hAnsi="Arial" w:cs="Arial"/>
        </w:rPr>
        <w:t>ir</w:t>
      </w:r>
      <w:proofErr w:type="gramEnd"/>
      <w:r w:rsidRPr="00C56C15">
        <w:rPr>
          <w:rFonts w:ascii="Arial" w:hAnsi="Arial" w:cs="Arial"/>
        </w:rPr>
        <w:t xml:space="preserve"> humidity</w:t>
      </w:r>
      <w:r>
        <w:rPr>
          <w:rFonts w:ascii="Arial" w:hAnsi="Arial" w:cs="Arial"/>
        </w:rPr>
        <w:t xml:space="preserve"> meter</w:t>
      </w:r>
    </w:p>
    <w:p w:rsidR="00F57334" w:rsidRDefault="00C56C15" w:rsidP="00C56C15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Pr="00C56C15">
        <w:rPr>
          <w:rFonts w:ascii="Arial" w:hAnsi="Arial" w:cs="Arial"/>
          <w:b/>
        </w:rPr>
        <w:t>Scenario: leakage from fuel tank</w:t>
      </w:r>
    </w:p>
    <w:p w:rsidR="00F44133" w:rsidRPr="00F44133" w:rsidRDefault="00C56C15" w:rsidP="00F44133">
      <w:pPr>
        <w:ind w:left="1424"/>
        <w:rPr>
          <w:rFonts w:ascii="Arial" w:hAnsi="Arial" w:cs="Arial"/>
          <w:u w:val="single"/>
        </w:rPr>
      </w:pPr>
      <w:r>
        <w:rPr>
          <w:rFonts w:ascii="Arial" w:hAnsi="Arial" w:cs="Arial"/>
        </w:rPr>
        <w:t>* Determine (</w:t>
      </w:r>
      <w:proofErr w:type="gramStart"/>
      <w:r>
        <w:rPr>
          <w:rFonts w:ascii="Arial" w:hAnsi="Arial" w:cs="Arial"/>
        </w:rPr>
        <w:t>un)</w:t>
      </w:r>
      <w:proofErr w:type="gramEnd"/>
      <w:r>
        <w:rPr>
          <w:rFonts w:ascii="Arial" w:hAnsi="Arial" w:cs="Arial"/>
        </w:rPr>
        <w:t xml:space="preserve">safe area with explosion danger meter </w:t>
      </w:r>
      <w:r w:rsidRPr="00F44133">
        <w:rPr>
          <w:rFonts w:ascii="Arial" w:hAnsi="Arial" w:cs="Arial"/>
          <w:u w:val="single"/>
        </w:rPr>
        <w:t>and</w:t>
      </w:r>
      <w:r w:rsidR="00F44133">
        <w:rPr>
          <w:rFonts w:ascii="Arial" w:hAnsi="Arial" w:cs="Arial"/>
          <w:u w:val="single"/>
        </w:rPr>
        <w:t xml:space="preserve"> use also</w:t>
      </w:r>
      <w:r w:rsidRPr="00F44133">
        <w:rPr>
          <w:rFonts w:ascii="Arial" w:hAnsi="Arial" w:cs="Arial"/>
          <w:u w:val="single"/>
        </w:rPr>
        <w:t xml:space="preserve"> </w:t>
      </w:r>
      <w:r w:rsidR="00EB24D5">
        <w:rPr>
          <w:rFonts w:ascii="Arial" w:hAnsi="Arial" w:cs="Arial"/>
          <w:u w:val="single"/>
        </w:rPr>
        <w:t xml:space="preserve">an </w:t>
      </w:r>
      <w:r w:rsidRPr="00F44133">
        <w:rPr>
          <w:rFonts w:ascii="Arial" w:hAnsi="Arial" w:cs="Arial"/>
          <w:u w:val="single"/>
        </w:rPr>
        <w:t>infra-red imaging</w:t>
      </w:r>
      <w:r w:rsidR="00F44133">
        <w:rPr>
          <w:rFonts w:ascii="Arial" w:hAnsi="Arial" w:cs="Arial"/>
          <w:u w:val="single"/>
        </w:rPr>
        <w:t xml:space="preserve"> </w:t>
      </w:r>
      <w:r w:rsidR="00F44133" w:rsidRPr="00F44133">
        <w:rPr>
          <w:rFonts w:ascii="Arial" w:hAnsi="Arial" w:cs="Arial"/>
          <w:u w:val="single"/>
        </w:rPr>
        <w:t>camera (IRC)</w:t>
      </w:r>
      <w:r w:rsidR="00F44133">
        <w:rPr>
          <w:rFonts w:ascii="Arial" w:hAnsi="Arial" w:cs="Arial"/>
          <w:u w:val="single"/>
        </w:rPr>
        <w:t xml:space="preserve"> to find the invisible cloud</w:t>
      </w:r>
    </w:p>
    <w:p w:rsidR="00F44133" w:rsidRDefault="00F44133" w:rsidP="00F44133">
      <w:pPr>
        <w:rPr>
          <w:rFonts w:ascii="Arial" w:hAnsi="Arial" w:cs="Arial"/>
          <w:u w:val="single"/>
        </w:rPr>
      </w:pPr>
      <w:r w:rsidRPr="005D2EE7">
        <w:rPr>
          <w:b/>
          <w:sz w:val="32"/>
          <w:szCs w:val="32"/>
        </w:rPr>
        <w:t>LNG Bunk</w:t>
      </w:r>
      <w:r>
        <w:rPr>
          <w:b/>
          <w:sz w:val="32"/>
          <w:szCs w:val="32"/>
        </w:rPr>
        <w:t>ering</w:t>
      </w:r>
    </w:p>
    <w:p w:rsidR="00F44133" w:rsidRDefault="00F44133" w:rsidP="00F44133">
      <w:pPr>
        <w:ind w:left="130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B538AB">
        <w:rPr>
          <w:rFonts w:ascii="Arial" w:hAnsi="Arial" w:cs="Arial"/>
          <w:b/>
        </w:rPr>
        <w:t>-  P</w:t>
      </w:r>
      <w:r>
        <w:rPr>
          <w:rFonts w:ascii="Arial" w:hAnsi="Arial" w:cs="Arial"/>
          <w:b/>
        </w:rPr>
        <w:t>ossible aids:</w:t>
      </w:r>
    </w:p>
    <w:p w:rsidR="00F44133" w:rsidRDefault="00F44133" w:rsidP="00F44133">
      <w:pPr>
        <w:ind w:left="1304"/>
        <w:rPr>
          <w:rFonts w:ascii="Arial" w:hAnsi="Arial" w:cs="Arial"/>
        </w:rPr>
      </w:pPr>
      <w:r w:rsidRPr="00C56C15">
        <w:rPr>
          <w:rFonts w:ascii="Arial" w:hAnsi="Arial" w:cs="Arial"/>
        </w:rPr>
        <w:t xml:space="preserve">   </w:t>
      </w:r>
      <w:proofErr w:type="gramStart"/>
      <w:r w:rsidRPr="00C56C1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A</w:t>
      </w:r>
      <w:r w:rsidRPr="00C56C15">
        <w:rPr>
          <w:rFonts w:ascii="Arial" w:hAnsi="Arial" w:cs="Arial"/>
        </w:rPr>
        <w:t>ir</w:t>
      </w:r>
      <w:proofErr w:type="gramEnd"/>
      <w:r w:rsidRPr="00C56C15">
        <w:rPr>
          <w:rFonts w:ascii="Arial" w:hAnsi="Arial" w:cs="Arial"/>
        </w:rPr>
        <w:t xml:space="preserve"> humidity</w:t>
      </w:r>
      <w:r>
        <w:rPr>
          <w:rFonts w:ascii="Arial" w:hAnsi="Arial" w:cs="Arial"/>
        </w:rPr>
        <w:t xml:space="preserve"> meter</w:t>
      </w:r>
    </w:p>
    <w:p w:rsidR="00F44133" w:rsidRDefault="00F44133" w:rsidP="00F44133">
      <w:pPr>
        <w:ind w:left="1304"/>
        <w:rPr>
          <w:rFonts w:ascii="Arial" w:hAnsi="Arial" w:cs="Arial"/>
        </w:rPr>
      </w:pPr>
      <w:r>
        <w:rPr>
          <w:rFonts w:ascii="Arial" w:hAnsi="Arial" w:cs="Arial"/>
          <w:b/>
        </w:rPr>
        <w:t>- Scenario: LNG leakage</w:t>
      </w:r>
    </w:p>
    <w:p w:rsidR="00EB24D5" w:rsidRDefault="00EB24D5" w:rsidP="00F52FB6">
      <w:pPr>
        <w:ind w:left="1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*  D</w:t>
      </w:r>
      <w:r w:rsidR="00F44133">
        <w:rPr>
          <w:rFonts w:ascii="Arial" w:hAnsi="Arial" w:cs="Arial"/>
        </w:rPr>
        <w:t>etermine</w:t>
      </w:r>
      <w:proofErr w:type="gramEnd"/>
      <w:r w:rsidR="00F44133">
        <w:rPr>
          <w:rFonts w:ascii="Arial" w:hAnsi="Arial" w:cs="Arial"/>
        </w:rPr>
        <w:t xml:space="preserve"> the size </w:t>
      </w:r>
      <w:r>
        <w:rPr>
          <w:rFonts w:ascii="Arial" w:hAnsi="Arial" w:cs="Arial"/>
        </w:rPr>
        <w:t>of t</w:t>
      </w:r>
      <w:r w:rsidR="001F1717">
        <w:rPr>
          <w:rFonts w:ascii="Arial" w:hAnsi="Arial" w:cs="Arial"/>
        </w:rPr>
        <w:t xml:space="preserve">he leak and the (un)safe area </w:t>
      </w:r>
      <w:r>
        <w:rPr>
          <w:rFonts w:ascii="Arial" w:hAnsi="Arial" w:cs="Arial"/>
        </w:rPr>
        <w:t xml:space="preserve">with an explosion danger meter </w:t>
      </w:r>
      <w:r w:rsidRPr="00F44133">
        <w:rPr>
          <w:rFonts w:ascii="Arial" w:hAnsi="Arial" w:cs="Arial"/>
          <w:u w:val="single"/>
        </w:rPr>
        <w:t>and</w:t>
      </w:r>
      <w:r>
        <w:rPr>
          <w:rFonts w:ascii="Arial" w:hAnsi="Arial" w:cs="Arial"/>
          <w:u w:val="single"/>
        </w:rPr>
        <w:t xml:space="preserve"> use also</w:t>
      </w:r>
      <w:r w:rsidRPr="00F4413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an </w:t>
      </w:r>
      <w:r w:rsidRPr="00F44133">
        <w:rPr>
          <w:rFonts w:ascii="Arial" w:hAnsi="Arial" w:cs="Arial"/>
          <w:u w:val="single"/>
        </w:rPr>
        <w:t>infra-red imaging</w:t>
      </w:r>
      <w:r>
        <w:rPr>
          <w:rFonts w:ascii="Arial" w:hAnsi="Arial" w:cs="Arial"/>
          <w:u w:val="single"/>
        </w:rPr>
        <w:t xml:space="preserve"> </w:t>
      </w:r>
      <w:r w:rsidRPr="00F44133">
        <w:rPr>
          <w:rFonts w:ascii="Arial" w:hAnsi="Arial" w:cs="Arial"/>
          <w:u w:val="single"/>
        </w:rPr>
        <w:t xml:space="preserve">camera (IRC) </w:t>
      </w:r>
      <w:r>
        <w:rPr>
          <w:rFonts w:ascii="Arial" w:hAnsi="Arial" w:cs="Arial"/>
          <w:u w:val="single"/>
        </w:rPr>
        <w:t>to find the invisible cloud</w:t>
      </w:r>
    </w:p>
    <w:p w:rsidR="00EB24D5" w:rsidRPr="00EB24D5" w:rsidRDefault="00574BE7" w:rsidP="00F52FB6">
      <w:pPr>
        <w:ind w:left="1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*  Dilute</w:t>
      </w:r>
      <w:proofErr w:type="gramEnd"/>
      <w:r>
        <w:rPr>
          <w:rFonts w:ascii="Arial" w:hAnsi="Arial" w:cs="Arial"/>
        </w:rPr>
        <w:t xml:space="preserve"> </w:t>
      </w:r>
      <w:r w:rsidR="00EB24D5">
        <w:rPr>
          <w:rFonts w:ascii="Arial" w:hAnsi="Arial" w:cs="Arial"/>
        </w:rPr>
        <w:t xml:space="preserve">the gas cloud </w:t>
      </w:r>
      <w:r w:rsidR="001F1717">
        <w:rPr>
          <w:rFonts w:ascii="Arial" w:hAnsi="Arial" w:cs="Arial"/>
        </w:rPr>
        <w:t xml:space="preserve">with water, but do not bring water in contact with liquid LNG as water will freeze and LNG will evaporate fast. </w:t>
      </w:r>
    </w:p>
    <w:p w:rsidR="00775016" w:rsidRPr="0099465F" w:rsidRDefault="00775016" w:rsidP="00775016">
      <w:pPr>
        <w:spacing w:before="5" w:after="0" w:line="180" w:lineRule="exact"/>
        <w:rPr>
          <w:sz w:val="18"/>
          <w:szCs w:val="18"/>
        </w:rPr>
      </w:pPr>
    </w:p>
    <w:p w:rsidR="00775016" w:rsidRDefault="00775016" w:rsidP="00B538AB">
      <w:pPr>
        <w:spacing w:after="0" w:line="200" w:lineRule="exact"/>
        <w:rPr>
          <w:rFonts w:ascii="Arial" w:hAnsi="Arial" w:cs="Arial"/>
          <w:sz w:val="24"/>
          <w:szCs w:val="24"/>
        </w:rPr>
      </w:pPr>
      <w:r w:rsidRPr="005D2EE7">
        <w:rPr>
          <w:b/>
          <w:sz w:val="32"/>
          <w:szCs w:val="32"/>
        </w:rPr>
        <w:t>LNG Loading and Unloading</w:t>
      </w:r>
      <w:r w:rsidRPr="00E90397">
        <w:rPr>
          <w:rFonts w:ascii="Arial" w:hAnsi="Arial" w:cs="Arial"/>
          <w:sz w:val="24"/>
          <w:szCs w:val="24"/>
        </w:rPr>
        <w:t xml:space="preserve"> </w:t>
      </w:r>
    </w:p>
    <w:p w:rsidR="00B538AB" w:rsidRPr="00B538AB" w:rsidRDefault="00B538AB" w:rsidP="00B538AB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B538AB" w:rsidRDefault="00B538AB" w:rsidP="00B538AB">
      <w:pPr>
        <w:ind w:left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Possible aids:</w:t>
      </w:r>
    </w:p>
    <w:p w:rsidR="00B538AB" w:rsidRDefault="00B538AB" w:rsidP="00B538AB">
      <w:pPr>
        <w:ind w:left="1304"/>
        <w:rPr>
          <w:rFonts w:ascii="Arial" w:hAnsi="Arial" w:cs="Arial"/>
        </w:rPr>
      </w:pPr>
      <w:r w:rsidRPr="00C56C15">
        <w:rPr>
          <w:rFonts w:ascii="Arial" w:hAnsi="Arial" w:cs="Arial"/>
        </w:rPr>
        <w:t xml:space="preserve">   </w:t>
      </w:r>
      <w:proofErr w:type="gramStart"/>
      <w:r w:rsidRPr="00C56C1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A</w:t>
      </w:r>
      <w:r w:rsidRPr="00C56C15">
        <w:rPr>
          <w:rFonts w:ascii="Arial" w:hAnsi="Arial" w:cs="Arial"/>
        </w:rPr>
        <w:t>ir</w:t>
      </w:r>
      <w:proofErr w:type="gramEnd"/>
      <w:r w:rsidRPr="00C56C15">
        <w:rPr>
          <w:rFonts w:ascii="Arial" w:hAnsi="Arial" w:cs="Arial"/>
        </w:rPr>
        <w:t xml:space="preserve"> humidity</w:t>
      </w:r>
      <w:r>
        <w:rPr>
          <w:rFonts w:ascii="Arial" w:hAnsi="Arial" w:cs="Arial"/>
        </w:rPr>
        <w:t xml:space="preserve"> meter</w:t>
      </w:r>
    </w:p>
    <w:p w:rsidR="00B538AB" w:rsidRPr="00B538AB" w:rsidRDefault="00B538AB" w:rsidP="00775016">
      <w:pPr>
        <w:ind w:left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B538AB">
        <w:rPr>
          <w:rFonts w:ascii="Arial" w:hAnsi="Arial" w:cs="Arial"/>
          <w:b/>
        </w:rPr>
        <w:t>Scenario:</w:t>
      </w:r>
      <w:r w:rsidR="00867839">
        <w:rPr>
          <w:rFonts w:ascii="Arial" w:hAnsi="Arial" w:cs="Arial"/>
          <w:b/>
        </w:rPr>
        <w:t xml:space="preserve"> </w:t>
      </w:r>
      <w:r w:rsidRPr="00B538AB">
        <w:rPr>
          <w:rFonts w:ascii="Arial" w:hAnsi="Arial" w:cs="Arial"/>
          <w:b/>
        </w:rPr>
        <w:t>blowing off LNG storage tank/tanker truck</w:t>
      </w:r>
    </w:p>
    <w:p w:rsidR="00B538AB" w:rsidRDefault="00B538AB" w:rsidP="00F52FB6">
      <w:pPr>
        <w:ind w:left="13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*</w:t>
      </w:r>
      <w:r w:rsidR="00867839">
        <w:rPr>
          <w:rFonts w:ascii="Arial" w:hAnsi="Arial" w:cs="Arial"/>
        </w:rPr>
        <w:t xml:space="preserve">  Determine</w:t>
      </w:r>
      <w:proofErr w:type="gramEnd"/>
      <w:r w:rsidR="00867839">
        <w:rPr>
          <w:rFonts w:ascii="Arial" w:hAnsi="Arial" w:cs="Arial"/>
        </w:rPr>
        <w:t xml:space="preserve"> the (un)safe area </w:t>
      </w:r>
      <w:r>
        <w:rPr>
          <w:rFonts w:ascii="Arial" w:hAnsi="Arial" w:cs="Arial"/>
        </w:rPr>
        <w:t>with an explosion danger meter</w:t>
      </w:r>
      <w:r w:rsidRPr="00F44133">
        <w:rPr>
          <w:rFonts w:ascii="Arial" w:hAnsi="Arial" w:cs="Arial"/>
          <w:u w:val="single"/>
        </w:rPr>
        <w:t xml:space="preserve"> and</w:t>
      </w:r>
      <w:r>
        <w:rPr>
          <w:rFonts w:ascii="Arial" w:hAnsi="Arial" w:cs="Arial"/>
          <w:u w:val="single"/>
        </w:rPr>
        <w:t xml:space="preserve"> use also</w:t>
      </w:r>
      <w:r w:rsidRPr="00F4413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an </w:t>
      </w:r>
      <w:r w:rsidRPr="00F44133">
        <w:rPr>
          <w:rFonts w:ascii="Arial" w:hAnsi="Arial" w:cs="Arial"/>
          <w:u w:val="single"/>
        </w:rPr>
        <w:t>infra-red imaging</w:t>
      </w:r>
      <w:r>
        <w:rPr>
          <w:rFonts w:ascii="Arial" w:hAnsi="Arial" w:cs="Arial"/>
          <w:u w:val="single"/>
        </w:rPr>
        <w:t xml:space="preserve"> </w:t>
      </w:r>
      <w:r w:rsidRPr="00F44133">
        <w:rPr>
          <w:rFonts w:ascii="Arial" w:hAnsi="Arial" w:cs="Arial"/>
          <w:u w:val="single"/>
        </w:rPr>
        <w:t xml:space="preserve">camera (IRC) </w:t>
      </w:r>
      <w:r>
        <w:rPr>
          <w:rFonts w:ascii="Arial" w:hAnsi="Arial" w:cs="Arial"/>
          <w:u w:val="single"/>
        </w:rPr>
        <w:t>to find the invisible cloud</w:t>
      </w:r>
      <w:r w:rsidR="00867839">
        <w:rPr>
          <w:rFonts w:ascii="Arial" w:hAnsi="Arial" w:cs="Arial"/>
        </w:rPr>
        <w:t>.</w:t>
      </w:r>
    </w:p>
    <w:p w:rsidR="00B538AB" w:rsidRPr="00867839" w:rsidRDefault="00B538AB" w:rsidP="00B538AB">
      <w:pPr>
        <w:ind w:left="1304"/>
        <w:rPr>
          <w:rFonts w:ascii="Arial" w:hAnsi="Arial" w:cs="Arial"/>
          <w:b/>
        </w:rPr>
      </w:pPr>
      <w:r w:rsidRPr="00EE3B59">
        <w:rPr>
          <w:rFonts w:ascii="Arial" w:hAnsi="Arial" w:cs="Arial"/>
          <w:b/>
        </w:rPr>
        <w:t xml:space="preserve">- Scenario: </w:t>
      </w:r>
      <w:r w:rsidRPr="00867839">
        <w:rPr>
          <w:rFonts w:ascii="Arial" w:hAnsi="Arial" w:cs="Arial"/>
          <w:b/>
        </w:rPr>
        <w:t>LNG leak (unloading hose/storage tank/tanker truck)</w:t>
      </w:r>
    </w:p>
    <w:p w:rsidR="00EE3B59" w:rsidRDefault="00EE3B59" w:rsidP="00EE3B59">
      <w:pPr>
        <w:ind w:left="142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*  Determine</w:t>
      </w:r>
      <w:proofErr w:type="gramEnd"/>
      <w:r>
        <w:rPr>
          <w:rFonts w:ascii="Arial" w:hAnsi="Arial" w:cs="Arial"/>
        </w:rPr>
        <w:t xml:space="preserve"> the size of t</w:t>
      </w:r>
      <w:r w:rsidR="00867839">
        <w:rPr>
          <w:rFonts w:ascii="Arial" w:hAnsi="Arial" w:cs="Arial"/>
        </w:rPr>
        <w:t xml:space="preserve">he leak and the (un)safe area </w:t>
      </w:r>
      <w:r>
        <w:rPr>
          <w:rFonts w:ascii="Arial" w:hAnsi="Arial" w:cs="Arial"/>
        </w:rPr>
        <w:t xml:space="preserve">with an explosion danger   </w:t>
      </w:r>
    </w:p>
    <w:p w:rsidR="00EE3B59" w:rsidRDefault="00EE3B59" w:rsidP="00867839">
      <w:pPr>
        <w:ind w:left="1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meter</w:t>
      </w:r>
      <w:proofErr w:type="gramEnd"/>
      <w:r>
        <w:rPr>
          <w:rFonts w:ascii="Arial" w:hAnsi="Arial" w:cs="Arial"/>
        </w:rPr>
        <w:t xml:space="preserve"> </w:t>
      </w:r>
      <w:r w:rsidRPr="00F44133">
        <w:rPr>
          <w:rFonts w:ascii="Arial" w:hAnsi="Arial" w:cs="Arial"/>
          <w:u w:val="single"/>
        </w:rPr>
        <w:t>and</w:t>
      </w:r>
      <w:r>
        <w:rPr>
          <w:rFonts w:ascii="Arial" w:hAnsi="Arial" w:cs="Arial"/>
          <w:u w:val="single"/>
        </w:rPr>
        <w:t xml:space="preserve"> use also</w:t>
      </w:r>
      <w:r w:rsidRPr="00F4413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an </w:t>
      </w:r>
      <w:r w:rsidRPr="00F44133">
        <w:rPr>
          <w:rFonts w:ascii="Arial" w:hAnsi="Arial" w:cs="Arial"/>
          <w:u w:val="single"/>
        </w:rPr>
        <w:t>infra-red imaging</w:t>
      </w:r>
      <w:r>
        <w:rPr>
          <w:rFonts w:ascii="Arial" w:hAnsi="Arial" w:cs="Arial"/>
          <w:u w:val="single"/>
        </w:rPr>
        <w:t xml:space="preserve"> </w:t>
      </w:r>
      <w:r w:rsidRPr="00F44133">
        <w:rPr>
          <w:rFonts w:ascii="Arial" w:hAnsi="Arial" w:cs="Arial"/>
          <w:u w:val="single"/>
        </w:rPr>
        <w:t xml:space="preserve">camera (IRC) </w:t>
      </w:r>
      <w:r>
        <w:rPr>
          <w:rFonts w:ascii="Arial" w:hAnsi="Arial" w:cs="Arial"/>
          <w:u w:val="single"/>
        </w:rPr>
        <w:t>to find the invisible cloud</w:t>
      </w:r>
      <w:r w:rsidR="00867839">
        <w:rPr>
          <w:rFonts w:ascii="Arial" w:hAnsi="Arial" w:cs="Arial"/>
        </w:rPr>
        <w:t>.</w:t>
      </w:r>
    </w:p>
    <w:p w:rsidR="00EE3B59" w:rsidRDefault="00D57528" w:rsidP="00D5752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LNG filling stations</w:t>
      </w:r>
      <w:r>
        <w:rPr>
          <w:sz w:val="32"/>
          <w:szCs w:val="32"/>
        </w:rPr>
        <w:t xml:space="preserve"> </w:t>
      </w:r>
      <w:r w:rsidRPr="005D2EE7">
        <w:rPr>
          <w:b/>
          <w:sz w:val="32"/>
          <w:szCs w:val="32"/>
        </w:rPr>
        <w:t>LNG Fuel Tanks</w:t>
      </w:r>
    </w:p>
    <w:p w:rsidR="00D57528" w:rsidRDefault="00D57528" w:rsidP="00D57528">
      <w:pPr>
        <w:ind w:left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Possible aids:</w:t>
      </w:r>
    </w:p>
    <w:p w:rsidR="00D57528" w:rsidRDefault="00D57528" w:rsidP="00D57528">
      <w:pPr>
        <w:ind w:left="1304"/>
        <w:rPr>
          <w:rFonts w:ascii="Arial" w:hAnsi="Arial" w:cs="Arial"/>
        </w:rPr>
      </w:pPr>
      <w:r w:rsidRPr="00C56C15">
        <w:rPr>
          <w:rFonts w:ascii="Arial" w:hAnsi="Arial" w:cs="Arial"/>
        </w:rPr>
        <w:t xml:space="preserve">   </w:t>
      </w:r>
      <w:proofErr w:type="gramStart"/>
      <w:r w:rsidRPr="00C56C1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A</w:t>
      </w:r>
      <w:r w:rsidRPr="00C56C15">
        <w:rPr>
          <w:rFonts w:ascii="Arial" w:hAnsi="Arial" w:cs="Arial"/>
        </w:rPr>
        <w:t>ir</w:t>
      </w:r>
      <w:proofErr w:type="gramEnd"/>
      <w:r w:rsidRPr="00C56C15">
        <w:rPr>
          <w:rFonts w:ascii="Arial" w:hAnsi="Arial" w:cs="Arial"/>
        </w:rPr>
        <w:t xml:space="preserve"> humidity</w:t>
      </w:r>
      <w:r>
        <w:rPr>
          <w:rFonts w:ascii="Arial" w:hAnsi="Arial" w:cs="Arial"/>
        </w:rPr>
        <w:t xml:space="preserve"> meter</w:t>
      </w:r>
    </w:p>
    <w:p w:rsidR="00511CEF" w:rsidRPr="00B538AB" w:rsidRDefault="00511CEF" w:rsidP="00511CEF">
      <w:pPr>
        <w:ind w:left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B538AB">
        <w:rPr>
          <w:rFonts w:ascii="Arial" w:hAnsi="Arial" w:cs="Arial"/>
          <w:b/>
        </w:rPr>
        <w:t>Scenario:</w:t>
      </w:r>
      <w:r w:rsidR="00867839">
        <w:rPr>
          <w:rFonts w:ascii="Arial" w:hAnsi="Arial" w:cs="Arial"/>
          <w:b/>
        </w:rPr>
        <w:t xml:space="preserve"> </w:t>
      </w:r>
      <w:r w:rsidRPr="00B538AB">
        <w:rPr>
          <w:rFonts w:ascii="Arial" w:hAnsi="Arial" w:cs="Arial"/>
          <w:b/>
        </w:rPr>
        <w:t>blowing off LNG storage tank/tanker truck</w:t>
      </w:r>
    </w:p>
    <w:p w:rsidR="00511CEF" w:rsidRDefault="00511CEF" w:rsidP="00867839">
      <w:pPr>
        <w:ind w:left="13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*  Determine</w:t>
      </w:r>
      <w:proofErr w:type="gramEnd"/>
      <w:r w:rsidR="00867839">
        <w:rPr>
          <w:rFonts w:ascii="Arial" w:hAnsi="Arial" w:cs="Arial"/>
        </w:rPr>
        <w:t xml:space="preserve">  the (un)safe area </w:t>
      </w:r>
      <w:r>
        <w:rPr>
          <w:rFonts w:ascii="Arial" w:hAnsi="Arial" w:cs="Arial"/>
        </w:rPr>
        <w:t xml:space="preserve">with an explosion danger          </w:t>
      </w:r>
    </w:p>
    <w:p w:rsidR="00511CEF" w:rsidRDefault="00511CEF" w:rsidP="00511CEF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meter</w:t>
      </w:r>
      <w:proofErr w:type="gramEnd"/>
      <w:r w:rsidRPr="00F44133">
        <w:rPr>
          <w:rFonts w:ascii="Arial" w:hAnsi="Arial" w:cs="Arial"/>
          <w:u w:val="single"/>
        </w:rPr>
        <w:t xml:space="preserve"> and</w:t>
      </w:r>
      <w:r>
        <w:rPr>
          <w:rFonts w:ascii="Arial" w:hAnsi="Arial" w:cs="Arial"/>
          <w:u w:val="single"/>
        </w:rPr>
        <w:t xml:space="preserve"> use also</w:t>
      </w:r>
      <w:r w:rsidRPr="00F4413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an </w:t>
      </w:r>
      <w:r w:rsidRPr="00F44133">
        <w:rPr>
          <w:rFonts w:ascii="Arial" w:hAnsi="Arial" w:cs="Arial"/>
          <w:u w:val="single"/>
        </w:rPr>
        <w:t>infra-red imaging</w:t>
      </w:r>
      <w:r>
        <w:rPr>
          <w:rFonts w:ascii="Arial" w:hAnsi="Arial" w:cs="Arial"/>
          <w:u w:val="single"/>
        </w:rPr>
        <w:t xml:space="preserve"> </w:t>
      </w:r>
      <w:r w:rsidRPr="00F44133">
        <w:rPr>
          <w:rFonts w:ascii="Arial" w:hAnsi="Arial" w:cs="Arial"/>
          <w:u w:val="single"/>
        </w:rPr>
        <w:t xml:space="preserve">camera (IRC) </w:t>
      </w:r>
      <w:r>
        <w:rPr>
          <w:rFonts w:ascii="Arial" w:hAnsi="Arial" w:cs="Arial"/>
          <w:u w:val="single"/>
        </w:rPr>
        <w:t>to find the invisible cloud</w:t>
      </w:r>
    </w:p>
    <w:p w:rsidR="00D57528" w:rsidRDefault="00511CEF" w:rsidP="00D57528">
      <w:pPr>
        <w:ind w:left="1304"/>
        <w:rPr>
          <w:rFonts w:ascii="Arial" w:hAnsi="Arial" w:cs="Arial"/>
          <w:b/>
        </w:rPr>
      </w:pPr>
      <w:r w:rsidRPr="00511CEF">
        <w:rPr>
          <w:rFonts w:ascii="Arial" w:hAnsi="Arial" w:cs="Arial"/>
          <w:b/>
        </w:rPr>
        <w:t>- Scenario: LNG leak</w:t>
      </w:r>
    </w:p>
    <w:p w:rsidR="00511CEF" w:rsidRDefault="00511CEF" w:rsidP="00867839">
      <w:pPr>
        <w:ind w:left="1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*  Determine</w:t>
      </w:r>
      <w:proofErr w:type="gramEnd"/>
      <w:r>
        <w:rPr>
          <w:rFonts w:ascii="Arial" w:hAnsi="Arial" w:cs="Arial"/>
        </w:rPr>
        <w:t xml:space="preserve"> the size of t</w:t>
      </w:r>
      <w:r w:rsidR="00867839">
        <w:rPr>
          <w:rFonts w:ascii="Arial" w:hAnsi="Arial" w:cs="Arial"/>
        </w:rPr>
        <w:t xml:space="preserve">he leak and the (un)safe area </w:t>
      </w:r>
      <w:r>
        <w:rPr>
          <w:rFonts w:ascii="Arial" w:hAnsi="Arial" w:cs="Arial"/>
        </w:rPr>
        <w:t xml:space="preserve">with an explosion danger   </w:t>
      </w:r>
    </w:p>
    <w:p w:rsidR="00511CEF" w:rsidRDefault="00511CEF" w:rsidP="00511CEF">
      <w:pPr>
        <w:ind w:left="142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meter</w:t>
      </w:r>
      <w:proofErr w:type="gramEnd"/>
      <w:r>
        <w:rPr>
          <w:rFonts w:ascii="Arial" w:hAnsi="Arial" w:cs="Arial"/>
        </w:rPr>
        <w:t xml:space="preserve"> </w:t>
      </w:r>
      <w:r w:rsidRPr="00F44133">
        <w:rPr>
          <w:rFonts w:ascii="Arial" w:hAnsi="Arial" w:cs="Arial"/>
          <w:u w:val="single"/>
        </w:rPr>
        <w:t>and</w:t>
      </w:r>
      <w:r>
        <w:rPr>
          <w:rFonts w:ascii="Arial" w:hAnsi="Arial" w:cs="Arial"/>
          <w:u w:val="single"/>
        </w:rPr>
        <w:t xml:space="preserve"> use also</w:t>
      </w:r>
      <w:r w:rsidRPr="00F4413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an </w:t>
      </w:r>
      <w:r w:rsidRPr="00F44133">
        <w:rPr>
          <w:rFonts w:ascii="Arial" w:hAnsi="Arial" w:cs="Arial"/>
          <w:u w:val="single"/>
        </w:rPr>
        <w:t>infra-red imaging</w:t>
      </w:r>
      <w:r>
        <w:rPr>
          <w:rFonts w:ascii="Arial" w:hAnsi="Arial" w:cs="Arial"/>
          <w:u w:val="single"/>
        </w:rPr>
        <w:t xml:space="preserve"> </w:t>
      </w:r>
      <w:r w:rsidRPr="00F44133">
        <w:rPr>
          <w:rFonts w:ascii="Arial" w:hAnsi="Arial" w:cs="Arial"/>
          <w:u w:val="single"/>
        </w:rPr>
        <w:t xml:space="preserve">camera (IRC) </w:t>
      </w:r>
      <w:r>
        <w:rPr>
          <w:rFonts w:ascii="Arial" w:hAnsi="Arial" w:cs="Arial"/>
          <w:u w:val="single"/>
        </w:rPr>
        <w:t>to find the invisible</w:t>
      </w:r>
      <w:r w:rsidR="0086783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cloud</w:t>
      </w:r>
    </w:p>
    <w:p w:rsidR="00F52FB6" w:rsidRDefault="00F52FB6" w:rsidP="00F52FB6">
      <w:pPr>
        <w:rPr>
          <w:b/>
          <w:sz w:val="32"/>
          <w:szCs w:val="32"/>
        </w:rPr>
      </w:pPr>
      <w:r>
        <w:rPr>
          <w:b/>
          <w:sz w:val="32"/>
          <w:szCs w:val="32"/>
        </w:rPr>
        <w:t>LNG Tanker Truck</w:t>
      </w:r>
    </w:p>
    <w:p w:rsidR="00F52FB6" w:rsidRPr="00F52FB6" w:rsidRDefault="00F52FB6" w:rsidP="00F52FB6">
      <w:pPr>
        <w:ind w:left="1424"/>
        <w:jc w:val="both"/>
        <w:rPr>
          <w:rFonts w:ascii="Arial" w:hAnsi="Arial" w:cs="Arial"/>
        </w:rPr>
      </w:pPr>
      <w:r w:rsidRPr="00F52FB6">
        <w:rPr>
          <w:rFonts w:ascii="Arial" w:hAnsi="Arial" w:cs="Arial"/>
        </w:rPr>
        <w:t xml:space="preserve">CTIF Hazardous Materials Commission </w:t>
      </w:r>
      <w:r>
        <w:rPr>
          <w:rFonts w:ascii="Arial" w:hAnsi="Arial" w:cs="Arial"/>
        </w:rPr>
        <w:t>has</w:t>
      </w:r>
      <w:r w:rsidRPr="00F52FB6">
        <w:rPr>
          <w:rFonts w:ascii="Arial" w:hAnsi="Arial" w:cs="Arial"/>
        </w:rPr>
        <w:t xml:space="preserve"> given recommendation</w:t>
      </w:r>
      <w:r>
        <w:rPr>
          <w:rFonts w:ascii="Arial" w:hAnsi="Arial" w:cs="Arial"/>
        </w:rPr>
        <w:t xml:space="preserve"> </w:t>
      </w:r>
      <w:r w:rsidRPr="00F52FB6">
        <w:rPr>
          <w:rFonts w:ascii="Arial" w:hAnsi="Arial" w:cs="Arial"/>
        </w:rPr>
        <w:t xml:space="preserve">(4.10.2014) to use Swedish Procedures for emergencies arising during the transportation of liquid methane (LNG and LBG Tankers and tank containers). Hazardous Materials Commission </w:t>
      </w:r>
      <w:r>
        <w:rPr>
          <w:rFonts w:ascii="Arial" w:hAnsi="Arial" w:cs="Arial"/>
        </w:rPr>
        <w:t>has</w:t>
      </w:r>
      <w:r w:rsidRPr="00F52FB6">
        <w:rPr>
          <w:rFonts w:ascii="Arial" w:hAnsi="Arial" w:cs="Arial"/>
        </w:rPr>
        <w:t xml:space="preserve"> made some a</w:t>
      </w:r>
      <w:r>
        <w:rPr>
          <w:rFonts w:ascii="Arial" w:hAnsi="Arial" w:cs="Arial"/>
        </w:rPr>
        <w:t>dditions to these instructions.</w:t>
      </w:r>
    </w:p>
    <w:p w:rsidR="00E12263" w:rsidRPr="0099465F" w:rsidRDefault="00E12263" w:rsidP="0024671E"/>
    <w:sectPr w:rsidR="00E12263" w:rsidRPr="0099465F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82457"/>
    <w:multiLevelType w:val="hybridMultilevel"/>
    <w:tmpl w:val="FB3013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B4CFE"/>
    <w:multiLevelType w:val="hybridMultilevel"/>
    <w:tmpl w:val="2DD6BA04"/>
    <w:lvl w:ilvl="0" w:tplc="D7DEEA60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47F423BC"/>
    <w:multiLevelType w:val="hybridMultilevel"/>
    <w:tmpl w:val="FB3013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E4049"/>
    <w:multiLevelType w:val="hybridMultilevel"/>
    <w:tmpl w:val="62CCA3DE"/>
    <w:lvl w:ilvl="0" w:tplc="8682C2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5F"/>
    <w:rsid w:val="00020DC5"/>
    <w:rsid w:val="00032840"/>
    <w:rsid w:val="000B010E"/>
    <w:rsid w:val="000B7729"/>
    <w:rsid w:val="0010440E"/>
    <w:rsid w:val="001366B6"/>
    <w:rsid w:val="001520F1"/>
    <w:rsid w:val="00170653"/>
    <w:rsid w:val="001714A4"/>
    <w:rsid w:val="00177827"/>
    <w:rsid w:val="00182473"/>
    <w:rsid w:val="001C57D7"/>
    <w:rsid w:val="001E1851"/>
    <w:rsid w:val="001E1F8A"/>
    <w:rsid w:val="001E55DE"/>
    <w:rsid w:val="001F1717"/>
    <w:rsid w:val="00230251"/>
    <w:rsid w:val="00231821"/>
    <w:rsid w:val="0024671E"/>
    <w:rsid w:val="00256A23"/>
    <w:rsid w:val="00260BD9"/>
    <w:rsid w:val="002854A5"/>
    <w:rsid w:val="002F6C83"/>
    <w:rsid w:val="00345366"/>
    <w:rsid w:val="00423057"/>
    <w:rsid w:val="00432057"/>
    <w:rsid w:val="0044055A"/>
    <w:rsid w:val="00480BB4"/>
    <w:rsid w:val="00500C72"/>
    <w:rsid w:val="0050690E"/>
    <w:rsid w:val="00511CEF"/>
    <w:rsid w:val="00552CDE"/>
    <w:rsid w:val="00574BE7"/>
    <w:rsid w:val="005803AF"/>
    <w:rsid w:val="005805CF"/>
    <w:rsid w:val="005D2EE7"/>
    <w:rsid w:val="005D3C74"/>
    <w:rsid w:val="0060255A"/>
    <w:rsid w:val="006259CA"/>
    <w:rsid w:val="00662DCD"/>
    <w:rsid w:val="006831F5"/>
    <w:rsid w:val="006C62CD"/>
    <w:rsid w:val="006D4524"/>
    <w:rsid w:val="00707634"/>
    <w:rsid w:val="007230D1"/>
    <w:rsid w:val="00737BE5"/>
    <w:rsid w:val="00775016"/>
    <w:rsid w:val="007E63D1"/>
    <w:rsid w:val="00822B88"/>
    <w:rsid w:val="008246C8"/>
    <w:rsid w:val="00852080"/>
    <w:rsid w:val="00853A0D"/>
    <w:rsid w:val="00867839"/>
    <w:rsid w:val="00874CAA"/>
    <w:rsid w:val="00894CC1"/>
    <w:rsid w:val="009107CD"/>
    <w:rsid w:val="009203BF"/>
    <w:rsid w:val="00957F51"/>
    <w:rsid w:val="0099465F"/>
    <w:rsid w:val="009A2E3A"/>
    <w:rsid w:val="009D5B3C"/>
    <w:rsid w:val="00A05961"/>
    <w:rsid w:val="00A15D9F"/>
    <w:rsid w:val="00A201EC"/>
    <w:rsid w:val="00A45D33"/>
    <w:rsid w:val="00A74E5D"/>
    <w:rsid w:val="00AC3FB9"/>
    <w:rsid w:val="00AF7589"/>
    <w:rsid w:val="00B15E57"/>
    <w:rsid w:val="00B2027C"/>
    <w:rsid w:val="00B538AB"/>
    <w:rsid w:val="00B6783A"/>
    <w:rsid w:val="00B70DFA"/>
    <w:rsid w:val="00B9241C"/>
    <w:rsid w:val="00C07FA1"/>
    <w:rsid w:val="00C315D2"/>
    <w:rsid w:val="00C460A8"/>
    <w:rsid w:val="00C56C15"/>
    <w:rsid w:val="00C62A08"/>
    <w:rsid w:val="00D52EF2"/>
    <w:rsid w:val="00D57528"/>
    <w:rsid w:val="00D62028"/>
    <w:rsid w:val="00D66B81"/>
    <w:rsid w:val="00D82AB2"/>
    <w:rsid w:val="00DC0A68"/>
    <w:rsid w:val="00DC29ED"/>
    <w:rsid w:val="00DC627D"/>
    <w:rsid w:val="00DE1C71"/>
    <w:rsid w:val="00DF2A04"/>
    <w:rsid w:val="00E01FBD"/>
    <w:rsid w:val="00E02D00"/>
    <w:rsid w:val="00E12263"/>
    <w:rsid w:val="00E1499D"/>
    <w:rsid w:val="00E31181"/>
    <w:rsid w:val="00E35B42"/>
    <w:rsid w:val="00E7634B"/>
    <w:rsid w:val="00E90397"/>
    <w:rsid w:val="00EB24D5"/>
    <w:rsid w:val="00EB5C7D"/>
    <w:rsid w:val="00ED06D9"/>
    <w:rsid w:val="00EE3B59"/>
    <w:rsid w:val="00EE5B7A"/>
    <w:rsid w:val="00F2764D"/>
    <w:rsid w:val="00F30056"/>
    <w:rsid w:val="00F44133"/>
    <w:rsid w:val="00F52FB6"/>
    <w:rsid w:val="00F55961"/>
    <w:rsid w:val="00F56637"/>
    <w:rsid w:val="00F57334"/>
    <w:rsid w:val="00F919F8"/>
    <w:rsid w:val="00F9693D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9465F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customStyle="1" w:styleId="Default">
    <w:name w:val="Default"/>
    <w:rsid w:val="0024671E"/>
    <w:pPr>
      <w:autoSpaceDE w:val="0"/>
      <w:autoSpaceDN w:val="0"/>
      <w:adjustRightInd w:val="0"/>
    </w:pPr>
    <w:rPr>
      <w:rFonts w:ascii="Helvetica 45 Light" w:eastAsiaTheme="minorHAnsi" w:hAnsi="Helvetica 45 Light" w:cs="Helvetica 45 Light"/>
      <w:color w:val="000000"/>
      <w:sz w:val="24"/>
      <w:szCs w:val="24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9465F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customStyle="1" w:styleId="Default">
    <w:name w:val="Default"/>
    <w:rsid w:val="0024671E"/>
    <w:pPr>
      <w:autoSpaceDE w:val="0"/>
      <w:autoSpaceDN w:val="0"/>
      <w:adjustRightInd w:val="0"/>
    </w:pPr>
    <w:rPr>
      <w:rFonts w:ascii="Helvetica 45 Light" w:eastAsiaTheme="minorHAnsi" w:hAnsi="Helvetica 45 Light" w:cs="Helvetica 45 Light"/>
      <w:color w:val="000000"/>
      <w:sz w:val="24"/>
      <w:szCs w:val="24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0DDB-44CF-41E7-9B7C-0BBAE31E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470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Kotkan kaupunki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Tolonen Ilpo</dc:creator>
  <cp:lastModifiedBy>tolonen</cp:lastModifiedBy>
  <cp:revision>7</cp:revision>
  <dcterms:created xsi:type="dcterms:W3CDTF">2017-05-23T13:52:00Z</dcterms:created>
  <dcterms:modified xsi:type="dcterms:W3CDTF">2017-05-23T15:54:00Z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-197053407</vt:i4>
  </property>
  <property fmtid="{D5CDD505-2E9C-101B-9397-08002B2CF9AE}" pid="3" name="_NewReviewCycle">
    <vt:lpwstr/>
  </property>
  <property fmtid="{D5CDD505-2E9C-101B-9397-08002B2CF9AE}" pid="4" name="_EmailSubject">
    <vt:lpwstr>Englannin kokouksen muut asiakirjat</vt:lpwstr>
  </property>
  <property fmtid="{D5CDD505-2E9C-101B-9397-08002B2CF9AE}" pid="5" name="_AuthorEmail">
    <vt:lpwstr>ilpo.tolonen@kympe.fi</vt:lpwstr>
  </property>
  <property fmtid="{D5CDD505-2E9C-101B-9397-08002B2CF9AE}" pid="6" name="_AuthorEmailDisplayName">
    <vt:lpwstr>Tolonen Ilpo</vt:lpwstr>
  </property>
  <property fmtid="{D5CDD505-2E9C-101B-9397-08002B2CF9AE}" pid="8" name="_PreviousAdHocReviewCycleID">
    <vt:i4>-1195653747</vt:i4>
  </property>
</Properties>
</file>